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5F" w:rsidRPr="00C2705F" w:rsidRDefault="00C2705F" w:rsidP="00C2705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270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Балтийское море</w:t>
      </w:r>
    </w:p>
    <w:p w:rsidR="00C2705F" w:rsidRPr="00C2705F" w:rsidRDefault="00C2705F" w:rsidP="00C2705F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урока в 8-м классе</w:t>
      </w:r>
    </w:p>
    <w:p w:rsidR="00C2705F" w:rsidRPr="00C2705F" w:rsidRDefault="00C2705F" w:rsidP="00C2705F">
      <w:pPr>
        <w:shd w:val="clear" w:color="auto" w:fill="FFFFFF"/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270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Л.М. ФЕДОСЕЕВА,</w:t>
      </w:r>
      <w:r w:rsidRPr="00C270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учитель географии гимназии № 524</w:t>
      </w:r>
      <w:r w:rsidRPr="00C270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г. Санкт-Петербург</w:t>
      </w:r>
    </w:p>
    <w:tbl>
      <w:tblPr>
        <w:tblW w:w="5000" w:type="pct"/>
        <w:jc w:val="center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5928"/>
      </w:tblGrid>
      <w:tr w:rsidR="00C2705F" w:rsidRPr="00C2705F" w:rsidTr="00C2705F">
        <w:trPr>
          <w:tblCellSpacing w:w="52" w:type="dxa"/>
          <w:jc w:val="center"/>
        </w:trPr>
        <w:tc>
          <w:tcPr>
            <w:tcW w:w="4710" w:type="dxa"/>
            <w:hideMark/>
          </w:tcPr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3333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hideMark/>
                </w:tcPr>
                <w:p w:rsidR="00C2705F" w:rsidRPr="00C2705F" w:rsidRDefault="00C2705F" w:rsidP="00C2705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F157EF" wp14:editId="27C746F1">
                        <wp:extent cx="2857500" cy="2152650"/>
                        <wp:effectExtent l="0" t="0" r="0" b="0"/>
                        <wp:docPr id="6" name="Рисунок 6" descr="Костас Доцкус. Взморье. Линогравю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стас Доцкус. Взморье. Линогравю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Костас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Доцкус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 Взморье. Линогравюра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808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8080FF"/>
                  <w:hideMark/>
                </w:tcPr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Кронштадт — это начало и конец многих походов русских моряков: первые кругосветные плавания, плавания в Русскую Америку, походы в Арктику, открытие Антарктиды. Невозможно найти точку на карте Мирового океана, </w:t>
                  </w:r>
                  <w:proofErr w:type="gram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где бы не были</w:t>
                  </w:r>
                  <w:proofErr w:type="gram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моряки Кронштадта. Здесь проходили службу и вели научную деятельность выдающиеся мореплаватели России: Ушаков, Крузенштерн, Беллинсгаузен,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Невельской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Макаров и др.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3333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hideMark/>
                </w:tcPr>
                <w:p w:rsidR="00C2705F" w:rsidRPr="00C2705F" w:rsidRDefault="00C2705F" w:rsidP="00C2705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F9489F" wp14:editId="5063B0A9">
                        <wp:extent cx="2857500" cy="1905000"/>
                        <wp:effectExtent l="0" t="0" r="0" b="0"/>
                        <wp:docPr id="5" name="Рисунок 5" descr="Кронштад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ронштад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Кронштадт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808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8080FF"/>
                  <w:hideMark/>
                </w:tcPr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Остров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Гогланд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лежит на пересечении морских путей. Его площадь — 21 км.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Гогланд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— маленькая Швейцария, с </w:t>
                  </w: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хвойным лесом, небольшими горными озерами, непугаными птицами. Именно здесь может быть создан туристический центр, от которого Петербург и область могли бы иметь хороший источник доходов.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3333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hideMark/>
                </w:tcPr>
                <w:p w:rsidR="00C2705F" w:rsidRPr="00C2705F" w:rsidRDefault="00C2705F" w:rsidP="00C2705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7D2661" wp14:editId="2B3608B1">
                        <wp:extent cx="2857500" cy="4391025"/>
                        <wp:effectExtent l="0" t="0" r="0" b="9525"/>
                        <wp:docPr id="4" name="Рисунок 4" descr="Маяк на острове Гоглан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Маяк на острове Гогланд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39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Маяк на острове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Гогланд</w:t>
                  </w:r>
                  <w:proofErr w:type="spellEnd"/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808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8080FF"/>
                  <w:hideMark/>
                </w:tcPr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Природные условия Балтийского моря уникальны. На Балтике практически нет приливов и отливов, колебания уровня моря составляют несколько сантиметров, это объясняется затрудненной связью с океаном, проливы узкие и мелководные. Соленость моря невелика: в 1 л солей содержится в 7 раз меньше, чем в водах Атлантического океана. Соленая вода попадает в Финский залив при западных ветрах. Воды сильно опреснены реками, особенно Невой. В безветрие пресная невская вода доходила до Кронштадта. Живя на </w:t>
                  </w: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острове, в 48 км от устья Невы,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кронштадтцы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 течение многих десятилетий пользовались невской водой. Правда, при западных, юго-западных ветрах водопровод начинал забирать солоноватую воду.</w:t>
                  </w:r>
                </w:p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Невская губа Финского залива сильно изменилась в результате строительства комплекса сооружений для защиты города от наводнений. До строительства дамбы в Невской губе речные воды встречались с </w:t>
                  </w:r>
                  <w:proofErr w:type="gram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морскими</w:t>
                  </w:r>
                  <w:proofErr w:type="gram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Водообмен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поддерживался невским течением и встречным течением, которое насыщало воду кислородом. В дамбе есть 6 водопропускных и 2 судопропускных канала, их общая ширина составляет 1500 м, это ничтожно мало для встречного течения. Морской воды в Невской губе практически никогда не будет больше. Именно постоянный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водообмен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играл главную роль в очищении Невской губы, ее вентилировании. И если наводнение было своеобразным «банным днем» для губы, то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водообмен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служил чем-то вроде ежедневного мытья. В последние годы возросло загрязнение донных грунтов Невской губы, в том числе канцерогенными веществами и тяжелыми металлами. Состояние качества вод Невской губы оценивается как неудовлетворительное.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3333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hideMark/>
                </w:tcPr>
                <w:p w:rsidR="00C2705F" w:rsidRPr="00C2705F" w:rsidRDefault="00C2705F" w:rsidP="00C2705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F843A5" wp14:editId="1947E683">
                        <wp:extent cx="2857500" cy="2038350"/>
                        <wp:effectExtent l="0" t="0" r="0" b="0"/>
                        <wp:docPr id="3" name="Рисунок 3" descr="Балтийское побережье. Юрма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Балтийское побережье. Юрма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Балтийское побережье. Юрмала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3333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hideMark/>
                </w:tcPr>
                <w:p w:rsidR="00C2705F" w:rsidRPr="00C2705F" w:rsidRDefault="00C2705F" w:rsidP="00C2705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662F3B2" wp14:editId="4D2BF823">
                        <wp:extent cx="2857500" cy="2609850"/>
                        <wp:effectExtent l="0" t="0" r="0" b="0"/>
                        <wp:docPr id="2" name="Рисунок 2" descr="9_5.jpg (10475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9_5.jpg (10475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Танкер в акватории Калининградского морского канала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8080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8080FF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Янтарь</w:t>
                  </w:r>
                </w:p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побережье Балтийского моря, в районе поселка </w:t>
                  </w:r>
                  <w:proofErr w:type="gram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Янтарный</w:t>
                  </w:r>
                  <w:proofErr w:type="gram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находится крупнейшее в мире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Пальмникенское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месторождение янтаря. По оценкам специалистов, здесь сосредоточено около 90% мировых запасов янтаря — сукцинита.</w:t>
                  </w:r>
                </w:p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Известно, что янтарь — это окаменевшая смола древних хвойных деревьев, которые произрастали приблизительно 50 </w:t>
                  </w:r>
                  <w:proofErr w:type="gram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млн</w:t>
                  </w:r>
                  <w:proofErr w:type="gram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лет назад на юге Скандинавского полуострова и прилегающих к нему областях, сегодня покрытых Балтийским морем.</w:t>
                  </w:r>
                </w:p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Выделившаяся из деревьев смола под воздействием различных физических и химических факторов постепенно превратилась в янтарь. Янтарь сам </w:t>
                  </w:r>
                  <w:proofErr w:type="gram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предоставляет доказательства</w:t>
                  </w:r>
                  <w:proofErr w:type="gram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своего происхождения. Это включения насекомых и растений, рассказывающие о зеленом покрове и животном мире той далекой эпохи; и различные формы янтаря: капли, сосульки, натеки и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внутриствольные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отложения, которые являются яркой иллюстрацией процессов образования янтаря.</w:t>
                  </w:r>
                </w:p>
                <w:p w:rsidR="00C2705F" w:rsidRPr="00C2705F" w:rsidRDefault="00C2705F" w:rsidP="00C2705F">
                  <w:pPr>
                    <w:spacing w:after="0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«Самым замечательным камнем древности, начиная с третьего тысячелетия до нашей эры, был янтарь, который сверкающим самоцветом проходит через века и народы вплоть до наших дней», — писал советский минералог академик А.Е. Ферсман.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4530" w:type="dxa"/>
              <w:tblCellSpacing w:w="0" w:type="dxa"/>
              <w:tblBorders>
                <w:top w:val="outset" w:sz="6" w:space="0" w:color="3333CC"/>
                <w:left w:val="outset" w:sz="6" w:space="0" w:color="3333CC"/>
                <w:bottom w:val="outset" w:sz="6" w:space="0" w:color="3333CC"/>
                <w:right w:val="outset" w:sz="6" w:space="0" w:color="3333CC"/>
              </w:tblBorders>
              <w:shd w:val="clear" w:color="auto" w:fill="3333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</w:tblGrid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hideMark/>
                </w:tcPr>
                <w:p w:rsidR="00C2705F" w:rsidRPr="00C2705F" w:rsidRDefault="00C2705F" w:rsidP="00C2705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DB35F3" wp14:editId="36B17FF2">
                        <wp:extent cx="2857500" cy="2486025"/>
                        <wp:effectExtent l="0" t="0" r="0" b="9525"/>
                        <wp:docPr id="1" name="Рисунок 1" descr="Крепость Суоменлинна в г. Хельсин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репость Суоменлинна в г. Хельсин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705F" w:rsidRPr="00C2705F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3333CC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Крепость </w:t>
                  </w:r>
                  <w:proofErr w:type="spellStart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Суоменлинна</w:t>
                  </w:r>
                  <w:proofErr w:type="spellEnd"/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 г. Хельсинки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hideMark/>
          </w:tcPr>
          <w:tbl>
            <w:tblPr>
              <w:tblW w:w="5000" w:type="pct"/>
              <w:tblCellSpacing w:w="0" w:type="dxa"/>
              <w:tblBorders>
                <w:top w:val="outset" w:sz="12" w:space="0" w:color="3333CC"/>
                <w:left w:val="outset" w:sz="12" w:space="0" w:color="3333CC"/>
                <w:bottom w:val="outset" w:sz="12" w:space="0" w:color="3333CC"/>
                <w:right w:val="outset" w:sz="12" w:space="0" w:color="3333CC"/>
              </w:tblBorders>
              <w:shd w:val="clear" w:color="auto" w:fill="808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56"/>
            </w:tblGrid>
            <w:tr w:rsidR="00C2705F" w:rsidRPr="00C2705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3333CC"/>
                    <w:left w:val="outset" w:sz="6" w:space="0" w:color="3333CC"/>
                    <w:bottom w:val="outset" w:sz="6" w:space="0" w:color="3333CC"/>
                    <w:right w:val="outset" w:sz="6" w:space="0" w:color="3333CC"/>
                  </w:tcBorders>
                  <w:shd w:val="clear" w:color="auto" w:fill="8080FF"/>
                  <w:vAlign w:val="center"/>
                  <w:hideMark/>
                </w:tcPr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lastRenderedPageBreak/>
                    <w:t>Эта разработка предназначена в основном для школ Северо-Запада России. Но аналогичные уроки можно провести и в других регионах, взяв в качестве темы другое море.</w:t>
                  </w:r>
                </w:p>
                <w:p w:rsidR="00C2705F" w:rsidRPr="00C2705F" w:rsidRDefault="00C2705F" w:rsidP="00C2705F">
                  <w:pPr>
                    <w:spacing w:after="0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C270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Урок проводится с применением групповой формы работы. За 10 дней до занятия учащиеся объединяются в группы по 4—5 человек (возможно дублирование задания двум группам). Каждая группа работает по определенной теме. В подготовительный период возможны консультации учителя. Группа работает по плану, предложенному учителем.</w:t>
                  </w:r>
                </w:p>
              </w:tc>
            </w:tr>
          </w:tbl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Географическое положение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Топонимический словарь рассказывает: смысловое значение названия моря окончательно не выяснено. У древних римлян и греков упоминается остров </w:t>
            </w:r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Балтия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XI в. в западноевропейских источниках появляется море 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Балтикум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основе может находиться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литовское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baltas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латышское 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balts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белый — по цвету песчаных берегов. На Руси море называлось </w:t>
            </w:r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Варяжское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 варягов)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Свейское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Свебское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так в Средневековье называли шведов. С XVIII в. появляется название 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Балтическое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море, но в употреблении закрепляется сегодняшнее название — Балтийское море.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Балтийского моря омывают северо-западные берега Европейской части России.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Балтийское море внутреннее, отделяется от Атлантического океана Скандинавским полуостровом. Море соединяется с океаном узкими и неглубокими проливами, а это затрудняет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водообмен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Полное обновление воды в море происходит за 20—40 лет. Этот природный фактор определяет уязвимость природного комплекса Балтики.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Балтийское море имеет три крупных залива: Ботнический, Финский, Рижский. Восточная часть Финского залива называется Невской губой. В 48 км от Санкт-Петербурга находится остров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Котлин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котором расположен город Кронштадт.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строительства дамбы островной город соединен с Санкт-Петербургом шоссейной дорогой, проложенной по дамбе.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северо-востоке Финского залива, на границе России и Финляндии, находится Выборгский залив. Здесь же начинается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Сайменский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канал, переданный в аренду Финляндии. Это не только транспортный путь, в теплое время по каналу проводятся туристические поездки. Туристов привлекает не только красота ландшафтов, но и беспошлинная покупка ряда товаров.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северным берегам затруднен фьордами — узкими, длинными, извилистыми заливами, и шхерами — скалистыми островами.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Балтийского моря 419 тыс. км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она почти равна площади Черного моря (422 тыс. км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Длина береговой линии Балтики — 7 тыс. км. Побережье распределено между странами следующим образом: Швеции принадлежит 35% побережья, Финляндии — 17%, бывший СССР имел 25% побережья, остальное принадлежит Польше, Германии, Дании. У России сейчас около 500 км побережья, то есть около 7%.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распадом СССР Россия на Балтике имеет не окно, а форточку. Жизненно важные для страны порты оказались за пределами России: в Эстонии —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Новоталлинский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Латвии — Рижский, Вентспилс, в Литве — Клайпеда. Санкт-Петербург — самый крупный порт на Балтике, его грузооборот — 10 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в год. В ближайшие годы грузооборот порта в Санкт-Петербурге благодаря модернизации увеличится вдвое, но и это не решит проблему, все грузы северо-запада он переработать не может. Прибалтийские страны за провоз груза требуют 12% его стоимости, при транспортировке грузов через порты Прибалтики и северных стран Балтийского бассейна убытки России составляют ежегодно более 20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долларов. Строительство новых портов — необходимость. Один порт заложен в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Лужской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губе (его строительство предполагалось еще в середине прошлого века, но помешала Крымская война). Этот порт будет специализироваться на сухих грузах и угле. Второй порт, нефтеналивной, строится под Выборгом, в Приморске.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 по обе стороны Балтики сложились два центра транзитной торговли, обладающие выходом к морю и мощными портовыми комплексами. 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Германии это свободный город Гамбург (побратим Санкт-Петербурга) — морские ворота Европы. Другой центр — Санкт-Петербург и Ленинградская область — европейские ворота России, через которые транзитные грузы расходятся в северо-западные регионы страны, в 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Москву и далее — в центральные и южные районы России, на Урал, в Сибирь. Навстречу им движутся экспортные российские грузы.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Санкт-Петербург, и Гамбург являются естественными входами во внутренние водные системы России и Германии, это дает возможность транспортировки грузов по Волго-Балту вплоть до Каспийского моря и Ирана.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идея создания транспортного маршрута между этими центрами коммуникаций под названием «Балтийский мост». Охватив две оконечности моря, он связал бы северную Германию с северо-западом России и мог бы стать частью комбинированного морского/сухопутного транспортного коридора Гамбург—Санкт-Петербург—Москва, развиваясь на северо-запад, восток и юг нашей страны.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времени Европейским союзом утверждены транспортные коридоры для движения грузов в Россию из Центральной и Северной Европы. Они включают участки Берлин—Варшава—Минск—Москва и Хельсинки—Санкт-Петербург—Москва.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Природные ресурсы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Минеральные ресурсы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Топливные ресурсы.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Известна история с месторождением нефти в Балтийском море против Куршской косы. В 1975 г. СССР, Польша и ГДР заключили соглашение о проведении геологоразведочных работ на нефть и газ в Балтике. Еще до экономического анализа целесообразности освоения месторождения возникли серьезные сомнения: всем известно, что в районе работы нефтяников вода не бывает чистой, а здесь не просто побережье, а берег уникальной косы. Оказалось, что запасы нефти мизерные. Эксплуатационный срок службы месторождения — 40—50 лет. Стоит ли тратить средства, губить природу? После распада СССР Литва без экологического обоснования стала вести нефтедобычу, нанося природе непоправимый урон.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Рудные ресурсы.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производства высококачественных сталей необходим марганец. Отечественная промышленность потребляет в год 1,5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марганцевых руд, импортируя это сырье из Украины, Грузии и из Габона. В России разведанные месторождения марганцевых руд имеются в отдаленных районах Республики Коми, в Сибири и на островах Арктики. Их разработка сегодня нерентабельна — все месторождения находятся вдали 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коммуникаций. Недавно петербургские геологи обнаружили промышленное скопление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железо-марганцевых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конкреций на дне восточной части Финского залива не более чем в 150—200 км от Санкт-Петербурга. Конкреции известны и на Балтике. Но природа сделала «подарок» именно России. В Финском заливе конкреции лежат на глубинах до 60 м, причем в огромных концентрациях и на значительных площадях. Нигде на Балтике, за исключением Финского и Ботнического заливов, таких рудопроявлений нет. Содержание марганца в этих залежах достигает 20%, а по прогнозам запасы конкреций составляют не менее 15—20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Это обеспечит многолетнюю потребность металлургической промышленности региона. Нефть и газ успешно извлекаются с морского дна морей уже не одно десятилетие, а что касается руд, то в промышленном масштабе эта технология не освоена. Открытие геологов — пока еще невостребованный подарок.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Биологические ресурсы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прибалтийских государств существенное значение имеет рыбный промысел в бассейне. Среднегодовой улов достигает 700—900 тыс. т. Доля промысла в Балтике в общих уловах прибрежных стран неодинакова: Финляндии — около 74%, Швеции — 35%, Польши — 27%, Германии — 9%, Дании — 6%, России и прибалтийских государств — 3—4% (для рыболовства России и Германии характерна ориентация на отдаленные воды). Основное промысловое значение имеют сельдь и треска, которые составляют около 90% всей добычи. Кроме того, добываются камбала, лосось. Имеются также запасы моллюсков и ракообразных. Заводское воспроизводство дает более 25% всей продукции наиболее ценной промысловой рыбы — лосося. Наибольшая добыча рыбы осуществляется в заливах и в южной части моря. Северная и центральная части Балтики менее продуктивны. Морской промысел требует не только рационального использования рыбных ресурсов, но и защиты среды от антропогенного воздействия.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сбросы вредных веществ в Балтийское море давно запрещены, живые организмы имеют высокую концентрацию токсичных веществ. Видимо, из-за ухудшения экологических условий некоторые популяции балтийских тюленей и белохвостых морских орлов находятся на грани 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вымирания.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Рекреационные ресурсы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Побережье Балтийского моря издавна используется для рекреационных целей: круизные рейсы действуют круглогодично, а летом здесь отдыхают и лечатся сотни тысяч людей, которых привлекает мягкий морской климат, песчаные пляжи, сосновые леса. С распадом Союза у России резко сократилась протяженность побережья, которое можно использовать в рекреационных целях, поэтому роль Балтийского побережья усиливается. К западу от Соснового Бора лежит практически нетронутая полоса песчаных пляжей. Эти места могут стать такими же популярными, как Юрмала, Усть-Нарва. Воды здесь по сравнению с Юрмалой в 10 раз чище.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экологического нездоровья, характерные для береговых зон, в последние годы часто существенно влияют на возможности отдыха у моря. Уже сотни километров берегов непригодны для купания, а в летний сезон многие популярные пляжи закрываются.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Техногенные нагрузки на природный комплекс Балтики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судоходства на экологию региона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— опасный груз. Так, в 1981 г. во время шторма произошла авария английского танкера «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Глобе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Асими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вблизи Клайпеды. В море вылилось 17 тыс. т мазута, это привело к гибели морских обитателей, птиц, загрязнено было практически все литовское побережье. Даже если нет аварий, от работы двигателей в воду попадают нефтепродукты: растет число судов, суда стареют, расширяются объемы заправки в море. Экологи считают, что ежегодно более 50 тыс. т нефтегрузов остается в балтийских водах. Для Балтики эти нефтяные пятна подобны раковой опухоли.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Балтийский бассейн приходится 1/10 часть объема мировых морских перевозок. Через проливы Балтики ежегодно проходит 300 судов. Эти данные свидетельствуют о сильнейшей антропогенной, техногенной нагрузке на хрупкий природный комплекс.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осложняется тем, что воды Балтики очень медленно обновляются за счет более чистых атлантических вод.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Влияние экономического фактора на экологическое состояние бассейна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Балтийское побережье принадлежит девяти развитым странам. На побережье размещены не только транспортные комплексы, но и крупные промышленные узлы. Самый крупный — Санкт-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Петербург, 4,7 </w:t>
            </w:r>
            <w:proofErr w:type="gram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Развито машиностроение, химическая, легкая промышленность. В Санкт-Петербургском регионе размещается много водоемких, энергоемких, материалоемких производств. Ряд предприятий еще не провели реконструкцию, имеют устаревшее оборудование, отсталые технологии.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Хельсинки — 900 тыс. чел. Сосредоточено 20% всего промышленного производства Финляндии.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Таллин</w:t>
            </w:r>
            <w:proofErr w:type="spellEnd"/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430 тыс. чел. Город дает 40% всей продукции Эстонии.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районы имеют развитый АПК, интенсивно эксплуатируются почвы, идет смыв удобрений с полей в реки, а затем в море.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Прибалтийский район — территория, где природные комплексы активно заменяются антропогенными. Как результат район имеет огромное количество сточных вод.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1998 г. приняты более жесткие нормы по очистке вод. Теперь Санкт-Петербург обязан очищать все стоки от фосфора и азота. Введена в строй 1-я очередь завода по переработке осадков на водоочистных станциях.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Шведы за последние 20 лет построили много сооружений биологической и химической очистки сточных вод. Городские стоки очищаются на 100%. У финнов этот показатель составляет почти 90%, у датчан — чуть ниже. Более или менее решена проблема очистки вод в ФРГ. В Польше за это время практически ничего не сделано. Степень очистки российских стоков в целом (не по отдельным показателям) составляет около 70%. В настоящее время скандинавские страны финансируют ряд важнейших для экологии Балтики объектов, расположенных в Санкт-Петербурге. Это знак глубокого понимания взаимозависимости стран, использующих один хрупкий природный комплекс — Балтику.</w:t>
            </w:r>
          </w:p>
          <w:p w:rsidR="00C2705F" w:rsidRPr="00C2705F" w:rsidRDefault="00C2705F" w:rsidP="00C2705F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Захоронение отходов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Балтийское море благодаря географическому положению всегда находилось на перекрестке исторических событий. Десятилетиями в Балтике практиковалось затопление и захоронение устаревших бомб, снарядов, химических боеприпасов. В результате военных действий, неблагоприятных климатических условий на дне Балтики находится не одно кладбище кораблей. Многие затонувшие суда имеют опасные грузы. Контейнеры, в которых находятся грузы, со временем разрушаются. Это тоже вносит свою долю в загрязнение Балтики. Сейчас стоит угроза 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радиоактивного загрязнения моря. Перед государствами стоит задача создать на Балтике безъядерную зону.</w:t>
            </w:r>
          </w:p>
          <w:p w:rsidR="00C2705F" w:rsidRPr="00C2705F" w:rsidRDefault="00C2705F" w:rsidP="00C270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Вывод.</w:t>
            </w:r>
            <w:r w:rsidRPr="00C2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Балтийское море имеет важное геополитическое значение для России, его роль в XXI в. усилится. Природный комплекс моря имеет колоссальную техногенную нагрузку и нуждается в охране всеми странами Балтийского региона.</w:t>
            </w:r>
          </w:p>
        </w:tc>
      </w:tr>
    </w:tbl>
    <w:p w:rsidR="00E46C4D" w:rsidRDefault="00E46C4D" w:rsidP="00C2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05F" w:rsidRPr="00C2705F" w:rsidRDefault="00C2705F" w:rsidP="00C27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C2705F">
        <w:rPr>
          <w:rFonts w:ascii="Times New Roman" w:hAnsi="Times New Roman" w:cs="Times New Roman"/>
          <w:sz w:val="24"/>
          <w:szCs w:val="24"/>
        </w:rPr>
        <w:t>http://geo.1september.ru/article.php?ID=200104509</w:t>
      </w:r>
      <w:bookmarkStart w:id="0" w:name="_GoBack"/>
      <w:bookmarkEnd w:id="0"/>
    </w:p>
    <w:sectPr w:rsidR="00C2705F" w:rsidRPr="00C2705F" w:rsidSect="00C27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5F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2705F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7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270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7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7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2705F"/>
  </w:style>
  <w:style w:type="paragraph" w:styleId="a3">
    <w:name w:val="Normal (Web)"/>
    <w:basedOn w:val="a"/>
    <w:uiPriority w:val="99"/>
    <w:unhideWhenUsed/>
    <w:rsid w:val="00C2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7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270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7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7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2705F"/>
  </w:style>
  <w:style w:type="paragraph" w:styleId="a3">
    <w:name w:val="Normal (Web)"/>
    <w:basedOn w:val="a"/>
    <w:uiPriority w:val="99"/>
    <w:unhideWhenUsed/>
    <w:rsid w:val="00C2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2016-07-18T14:38:00Z</dcterms:created>
  <dcterms:modified xsi:type="dcterms:W3CDTF">2016-07-18T14:44:00Z</dcterms:modified>
</cp:coreProperties>
</file>