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253C17">
        <w:rPr>
          <w:rFonts w:ascii="Arial Cyr" w:eastAsia="Times New Roman" w:hAnsi="Arial Cyr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Фридрих </w:t>
      </w:r>
      <w:proofErr w:type="spellStart"/>
      <w:r w:rsidRPr="00253C17">
        <w:rPr>
          <w:rFonts w:ascii="Arial Cyr" w:eastAsia="Times New Roman" w:hAnsi="Arial Cyr" w:cs="Times New Roman"/>
          <w:b/>
          <w:bCs/>
          <w:color w:val="000000"/>
          <w:kern w:val="36"/>
          <w:sz w:val="24"/>
          <w:szCs w:val="24"/>
          <w:lang w:eastAsia="ru-RU"/>
        </w:rPr>
        <w:t>Вёлер</w:t>
      </w:r>
      <w:proofErr w:type="spellEnd"/>
      <w:r w:rsidRPr="00253C17">
        <w:rPr>
          <w:rFonts w:ascii="Arial Cyr" w:eastAsia="Times New Roman" w:hAnsi="Arial Cyr" w:cs="Times New Roman"/>
          <w:b/>
          <w:bCs/>
          <w:color w:val="000000"/>
          <w:kern w:val="36"/>
          <w:sz w:val="24"/>
          <w:szCs w:val="24"/>
          <w:lang w:eastAsia="ru-RU"/>
        </w:rPr>
        <w:t> </w:t>
      </w:r>
      <w:r w:rsidRPr="00253C17">
        <w:rPr>
          <w:rFonts w:ascii="Arial Cyr" w:eastAsia="Times New Roman" w:hAnsi="Arial Cyr" w:cs="Times New Roman"/>
          <w:b/>
          <w:bCs/>
          <w:color w:val="000000"/>
          <w:kern w:val="36"/>
          <w:sz w:val="24"/>
          <w:szCs w:val="24"/>
          <w:lang w:eastAsia="ru-RU"/>
        </w:rPr>
        <w:br/>
        <w:t>1800–1882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Arial Cyr" w:eastAsia="Times New Roman" w:hAnsi="Arial Cyr" w:cs="Times New Roman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691005" cy="1975485"/>
            <wp:effectExtent l="0" t="0" r="4445" b="5715"/>
            <wp:docPr id="1" name="Рисунок 1" descr="http://him.1september.ru/2000/29/no29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m.1september.ru/2000/29/no29_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C17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br/>
      </w:r>
      <w:r w:rsidRPr="00253C17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Фридрих </w:t>
      </w:r>
      <w:proofErr w:type="spellStart"/>
      <w:r w:rsidRPr="00253C17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>Вёлер</w:t>
      </w:r>
      <w:proofErr w:type="spellEnd"/>
      <w:r w:rsidRPr="00253C17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(1800–1882)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3C17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Д</w:t>
      </w: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ве черты характерны для биографий многих пионеров классической химии. Во-первых, интерес к химическим исследованиям проявлялся у них, так сказать, «с младых ногтей». Во-вторых, они получали высшее образование на медицинских факультетах университетов, поскольку именно там достаточно хорошо преподавались естественные науки.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Фридрих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сын состоятельного бюргера из Франкфурта-на-Майне, не был исключением. Отец в немалой степени способствовал его умственному и духовному развитию и разрешал работать в своей домашней лаборатории. В ней Фридрих с успехом овладевал навыками химического эксперимента. Особенно он любил возиться с различными неорганическими веществами.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Узнав об открытии новых химических элементов – кадмия и селена (1817),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сам обнаружил их соответственно в образцах цинковых руд и природных соединений серы. Кроме того, он получил металлический калий по способу Гэмфри Дэви. Источником тока юному экспериментатору служил собственноручно сооруженный вольтов столб.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Отец привил ему страсть к собиранию минералов. Спустя несколько десятилетий Фридрих станет обладателем одной из самых больших коллекций в Германии и благодаря этому познакомится с Иоганном Вольфгангом Гёте.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1823 г.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Марбургский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университет присудил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Вёлеру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степень доктора медицины. Но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так и не стал практикующим врачом. В его судьбе принял участие химик Леопольд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Гмелин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из Гейдельберга. Автор фундаментального справочного «Руководства по неорганической химии» уже давно следил за работами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Вёлера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распознал в нем недюжинные исследовательские способности.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Гмелин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посоветовал ему пройти стажировку в Стокгольмской лаборатории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Йенса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Берцелиуса. Почти год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сотрудничал с крупнейшим химиком Европы того времени. Их плодотворные контакты продолжались вплоть до самой кончины шведского учёного (1848).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Профессия химика-исследователя еще не могла служить достаточным источником материального благополучия. В марте 1825 г.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становится преподавателем Технической школы в Берлине.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Вскоре он встречается с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Юстусом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Либихом, звезда которого начала всходить на небосводе химической науки. 45 лет длилась дружба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Вёлера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 Либихом, это был удивительный пример единства мыслей и деяний.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 1871 г. напишет другу: «Узы, связывающие нас при жизни, не будут расторгнуты и после нашей смерти. Мы будем сохраняться в людской памяти как редкий пример двух лиц, без зависти и </w:t>
      </w:r>
      <w:proofErr w:type="gram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недоброжелательства</w:t>
      </w:r>
      <w:proofErr w:type="gram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боровшихся на одном и том же поприще и до конца связанных тесными дружескими отношениями». В тяжелые минуты жизни они всегда держались бок о бок.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Будучи на три года моложе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Вёлера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Либих раньше обрел самостоятельность. Уже в конце 1825 г. он стал профессором химии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Гисенского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университета, где оборудовал собственную лабораторию. Именно она послужила основой первой в истории научной школы химиков-органиков. Многие ее «выпускники» стали видными исследователями.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По своим человеческим качествам Либих и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заметно различались.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lastRenderedPageBreak/>
        <w:t xml:space="preserve">Экспансивный, увлекающийся, порой излишне эмоциональный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Юстус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Либих постоянно генерировал новые идеи, которые особенно увлекали молодёжь, его многочисленных учеников. Фридрих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был уравновешенным и спокойным человеком. Он не чуждался экспериментальных работ, требовавших времени и терпения. Потому-то среди его учеников было немало химиков-аналитиков. Они открывали и описывали новые минеральные и органические вещества, разрабатывали и шлифовали оригинальные аналитические приемы.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Из-за вспыхнувшей эпидемии холеры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 1830 г. уехал из Берлина в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Кассель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где стал преподавать в местном Техническом училище. Здесь его постигло большое горе: смерть жены. Чтобы хоть как-то поддержать друга, Либих пригласил его в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Гисен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поработать в лаборатории. Там ученые начали первую совместную работу – исследование бензойной кислоты и ее соединений. Эту работу Берцелиус </w:t>
      </w:r>
      <w:proofErr w:type="gram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назовет</w:t>
      </w:r>
      <w:proofErr w:type="gram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потом зарей новой химии.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647950" cy="1685925"/>
            <wp:effectExtent l="0" t="0" r="0" b="9525"/>
            <wp:wrapSquare wrapText="bothSides"/>
            <wp:docPr id="2" name="Рисунок 2" descr="Здание лаборатории Вёлера в Гёттинге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дание лаборатории Вёлера в Гёттинген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Лишь в 1836 г.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возглавил кафедру химии в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Гёттингенском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университете и по примеру Либиха создал лабораторию. Она также стала Меккой для стажеров из разных стран.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Гёттингенская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лаборатория отличалась превосходным оснащением. Пожалуй, нигде более (даже у Либиха в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Гисене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) не было такого богатого ассортимента платиновой и стеклянной посуды (одних платиновых тиглей — 25). При жизни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Вёлера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лаборатория неоднократно расширялась. В ней не только проводились разнообразные исследования. Ученый постоянно вел практические занятия среди прибывавших в лабораторию исследователей из разных стран Европы. </w:t>
      </w:r>
      <w:proofErr w:type="gram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начале</w:t>
      </w:r>
      <w:proofErr w:type="gram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1860-х гг.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 помощью лишь двух ассистентов руководил занятиями 116 практикантов. Историки химии подсчитали: с 1846 по 1866 г. более 8000 студентов прослушали лекции ученого в университете. Это требовало огромного напряжения сил. Для собственных работ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Вёлеру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приходилось буквально выкраивать время.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А силы постепенно иссякали…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писал Либиху 27 мая 1863 г.: «У меня больше </w:t>
      </w:r>
      <w:proofErr w:type="gram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нет идей и если иногда возникает</w:t>
      </w:r>
      <w:proofErr w:type="gram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какая-либо идея, то оказывается, что она глупа».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Но он и так поразительно много сделал для химической науки, а его многочисленные ученики — «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гёттингенцы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» – утверждали свои имена в различных ее областях.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конце 1872 г. он в последний раз повидал Либиха. Через несколько месяцев тот скончался. Для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Вёлера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уход близкого друга и коллеги стал сильнейшим ударом.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Он еще продолжал заниматься издательской деятельностью, но преподавание химии постепенно сходило </w:t>
      </w:r>
      <w:proofErr w:type="gram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на</w:t>
      </w:r>
      <w:proofErr w:type="gram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нет. Только поистине железное здоровье позволяло ему сохранять физическую форму. Умер он неожиданно, 23 сентября 1882 г., проболев всего три дня.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3C17">
        <w:rPr>
          <w:rFonts w:ascii="Arial Cyr" w:eastAsia="Times New Roman" w:hAnsi="Arial Cyr" w:cs="Times New Roman"/>
          <w:b/>
          <w:bCs/>
          <w:color w:val="000000"/>
          <w:sz w:val="20"/>
          <w:szCs w:val="20"/>
          <w:lang w:eastAsia="ru-RU"/>
        </w:rPr>
        <w:t>З</w:t>
      </w: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накомство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Вёлера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 Либихом было не только знаковым событием в их личной жизни: оно оказалось знаменательным для истории химии.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Еще в Марбурге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заинтересовался соединениями циана. Он получил окислением циана (С</w:t>
      </w:r>
      <w:proofErr w:type="gram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N</w:t>
      </w:r>
      <w:proofErr w:type="gram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)</w:t>
      </w:r>
      <w:r w:rsidRPr="00253C17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циановую кислоту, правильно установив ее состав (HOCN), а также приготовил некоторые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цианаты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: аммония, серебра и ртути.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то же время Либих, получив гремучее серебро, пришел к выводу, что состав у этой соли такой же, как и у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цианата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серебра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Вёлера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но свойства у них разные. (По современным представлениям, эти соли различаются расположением между атомами одинарной и тройной связей: гремучее серебро имеет структуру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Ag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–O–N</w:t>
      </w:r>
      <w:r w:rsidRPr="00253C17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</w:t>
      </w: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C, а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циановокислое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серебро – структуру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Ag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–O–С</w:t>
      </w:r>
      <w:r w:rsidRPr="00253C17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</w:t>
      </w: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N.)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При встрече ученых во Франкфурте-на-Майне недоразумение разрешилось.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Цианат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серебра и гремучее серебро действительно имели одинаковый состав. Объяснение этому факту дал Берцелиус. Явление идентичности состава двух веще</w:t>
      </w:r>
      <w:proofErr w:type="gram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ств пр</w:t>
      </w:r>
      <w:proofErr w:type="gram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и различии их свойств он предложил назвать </w:t>
      </w:r>
      <w:r w:rsidRPr="00253C17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>изомерией, </w:t>
      </w: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 сами вещества — </w:t>
      </w:r>
      <w:r w:rsidRPr="00253C17">
        <w:rPr>
          <w:rFonts w:ascii="Arial Cyr" w:eastAsia="Times New Roman" w:hAnsi="Arial Cyr" w:cs="Times New Roman"/>
          <w:i/>
          <w:iCs/>
          <w:color w:val="000000"/>
          <w:sz w:val="20"/>
          <w:szCs w:val="20"/>
          <w:lang w:eastAsia="ru-RU"/>
        </w:rPr>
        <w:t>изомерами</w:t>
      </w: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Представления об изомерии сыграли огромную роль в развитии органической химии.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научной биографии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Вёлера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уделяется особое внимание 1828 г. Именно тогда учёный осуществил превращение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цианата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аммония в мочевину СО(NH2)2. Это событие часто рассматривается как первый пример </w:t>
      </w: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lastRenderedPageBreak/>
        <w:t>искусственного синтеза природного органического соединения. Ранее же считалось, что все органические вещества могут быть выделены только из растительных и животных продуктов.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Строго говоря, синтез здесь не имел места.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всего лишь наблюдал процесс термической изомеризации:</w:t>
      </w:r>
    </w:p>
    <w:p w:rsidR="00253C17" w:rsidRPr="00253C17" w:rsidRDefault="00253C17" w:rsidP="00253C17">
      <w:pPr>
        <w:shd w:val="clear" w:color="auto" w:fill="FFFFFF"/>
        <w:spacing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NH</w:t>
      </w:r>
      <w:r w:rsidRPr="00253C17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4</w:t>
      </w: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OCN </w:t>
      </w:r>
      <w:r w:rsidRPr="00253C17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</w:t>
      </w: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CO(NH</w:t>
      </w:r>
      <w:r w:rsidRPr="00253C17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)</w:t>
      </w:r>
      <w:r w:rsidRPr="00253C17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Преувеличенное представление о сущности открытия, вероятно, опиралось на следующее замечание ученого: «…при соединении циановой кислоты с аммиаком получается мочевина. Факт этот примечателен, так как дает образец искусственного получения органического вещества, так называемого животного вещества, из неорганической материи».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Тем не менее, значение наблюдения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Вёлера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нельзя преуменьшать. Оно послужило своего рода первым сигналом к последующему низвержению представлений о «жизненной силе» и положило начало действительному развитию синтетического направления в органической химии, в котором преуспел и сам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 начале</w:t>
      </w:r>
      <w:proofErr w:type="gram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1830-х гг. органическая химия переживала пору становления. Обилие открытых соединений еще не подверглось должной систематизации; не появилось сколько-нибудь действительно рациональных теорий.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писал: «Органическая химия… представляется мне дремучим лесом, полным чудесных вещей, огромной чащей без выхода, без конца, куда не осмеливаешься проникнуть». Но именно ему вместе с Либихом выпала честь прорубить в этом лесу первые «просеки».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Из давно известного горько-миндального масла они выделили несколько веществ, которые содержали одну и ту же группировку атомов (по их терминологии, радикал) состава С</w:t>
      </w:r>
      <w:r w:rsidRPr="00253C17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6</w:t>
      </w: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</w:t>
      </w:r>
      <w:r w:rsidRPr="00253C17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5</w:t>
      </w: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СО. Ученые назвали его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бензоилом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изучили реакции взаимодействия с различными веществами. Особенно интересным оказался продукт реакции хлористый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бензоил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бензоилхлорид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) C</w:t>
      </w:r>
      <w:r w:rsidRPr="00253C17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6</w:t>
      </w: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H</w:t>
      </w:r>
      <w:r w:rsidRPr="00253C17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5</w:t>
      </w: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COCl; он нашел широчайшее применение в органической химии. Берцелиус предлагал для радикала более звучные имена — «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протин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» или «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ортин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», характеризуя его как «утреннюю зарю органической химии». Исследования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бензоила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его производных укрепили позиции теории радикалов — первой в органической химии.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совместно с Либихом осуществил цикл работ по химии мочевой кислоты (C</w:t>
      </w:r>
      <w:r w:rsidRPr="00253C17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5</w:t>
      </w: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N</w:t>
      </w:r>
      <w:r w:rsidRPr="00253C17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4</w:t>
      </w: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H</w:t>
      </w:r>
      <w:r w:rsidRPr="00253C17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4</w:t>
      </w: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O</w:t>
      </w:r>
      <w:r w:rsidRPr="00253C17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). При действии на нее различных реагентов образовывались многие, ранее неизвестные кислоты. По мнению Либиха и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Вёлера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«в органической химии нет тела, которое привлекло бы внимание физиологов и химиков в большей степени, чем мочевая кислота». В частности, ее исследования вызвали к жизни такой обширный класс органических соединений, как пурины, а также существенно способствовали открытию новых алкалоидов.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Независимо от своего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гисенского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друга и коллеги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изучал хинон и производные хинной кислоты. По поводу формул этих веществ он имел продолжительную полемику с Александром Абрамовичем Воскресенским, </w:t>
      </w:r>
      <w:proofErr w:type="gram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которая</w:t>
      </w:r>
      <w:proofErr w:type="gram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закончилась в пользу русского ученого. Однако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вскрыл связь между соединениями — главными представителями группы хинона. Это имело значение для установления правильной формулы хинона. Далее открывался путь к синтезу ализарина. Таким образом,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был одним из тех исследователей, чьи труды предшествовали бурному развитию химии синтетических красителей.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Изучая алкалоиды группы морфина, ученый способствовал появлению важного раздела – химии гетероциклических соединений.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Опыты в отцовской лаборатории пробудили у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Вёлера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интерес к неорганической химии. Сотрудничество с Берцелиусом стало стимулом к его весьма плодотворной работе в этой области. Достигнутые результаты обеспечили ему славу одного из крупнейших химиков-неоргаников середины XIX в.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Имя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Вёлера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не фигурирует в списке авторов открытий новых химических элементов. Заслуга его состоит </w:t>
      </w:r>
      <w:proofErr w:type="gram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</w:t>
      </w:r>
      <w:proofErr w:type="gram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другом. Многие элементы, существующие в природе, первоначально извлекались в форме соединений (главным образом оксидов). Нередко проходило много времени, прежде чем их удавалось выделить в виде простых веществ. Именно здесь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 блеском проявил свой талант экспериментатора.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 давних пор были известны соединения алюминия, например его оксид (глинозем, или «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алюмина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») и квасцы. «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Алюмина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» фигурировала в «Списке простых тел» Антуана Лавуазье. Самый распространенный на Земле металл никак не удавалось выделить в свободном виде из-за прочности его соединений и достаточно высокой химической активности. Электрохимический метод, который впервые применил Дэви, оказался бесперспективным. Не преуспел на этом поприще и Берцелиус.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Честь выделения алюминия выпала на долю датского физика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Ханса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Эрстеда. Пропуская хлор через расплавленную смесь глинозема с углем, он получил безводный хлорид алюминия. Затем приготовил </w:t>
      </w: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lastRenderedPageBreak/>
        <w:t>амальгаму металла. После отгонки ртути Эрстед наблюдал металлические комочки, похожие на олово. Это был свободный алюминий, но содержавший много примесей. Сообщение об этом было опубликовано в малоизвестном датском журнале в 1825 г., но на него почти не обратили внимания.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Два года спустя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решил повторить опыт Эрстеда. Опыт не увенчался успехом. Тогда немецкий учёный применил более совершенную методику. В итоге ему удалось получить гораздо более чистый продукт. Однако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переключился на другие исследования. К алюминию же он вернулся почти через 20 лет. Впервые получил слиток металла и детально описал свойства элемента.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Некоторые историки химии даже считают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Вёлера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первооткрывателем алюминия. Пожалуй, это преувеличение. Но соавтором открытия его можно было бы назвать.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1828 г. он (вместе с Альфредом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Бюсси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) выделил в свободном виде бериллий (восстановлением хлорида бериллия металлическим калием) и тем же способом получил в свободном виде иттрий.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И все-таки в двух случаях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был близок к тому, чтобы собственноручно пополнить список новых элементарных тел природы.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1830 г. ученик Берцелиуса Нильс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Сёфстрем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заявил об открытии ванадия. Когда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прочитал его сообщение, то был поражен: двумя годами ранее он обнаружил в свинцовой руде неизвестное вещество, свойства которого весьма походили на свойства, описанные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Сёфстремом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для ванадия. Он незамедлительно обратился к Берцелиусу, чтобы тот выступил в роли третейского судьи.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И вот что Берцелиус ответил ему, причем в аллегорической форме: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«Что касается присланной пробы с веществом, обозначенным Вами через</w:t>
      </w:r>
      <w:proofErr w:type="gram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?, </w:t>
      </w:r>
      <w:proofErr w:type="gram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то позвольте рассказать Вам следующую историю: “Жила некогда на севере любезная и очаровательная богиня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Ванадис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Однажды кто-то постучался в дверь. Капризная богиня подумала: пускай постучат еще раз. Стук, однако, не повторился.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Ванадис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решила полюбопытствовать, кто же оказался столь равнодушным. А, да это старина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! — воскликнула она, увидев </w:t>
      </w:r>
      <w:proofErr w:type="gram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уходящего</w:t>
      </w:r>
      <w:proofErr w:type="gram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. — Так поделом ему, раз он такой робкий.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Через некоторое время стук повторился. На сей </w:t>
      </w:r>
      <w:proofErr w:type="gram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раз</w:t>
      </w:r>
      <w:proofErr w:type="gram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он был продолжительным и настойчивым. Богиня открыла двери. Вошел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Сёфстрем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и плодом этой встречи стало рождение Ванадия”.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Ваша проба с обозначением</w:t>
      </w:r>
      <w:proofErr w:type="gram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?</w:t>
      </w:r>
      <w:proofErr w:type="gram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есть не что иное, как окись ванадия», — заключил Берцелиус.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 том же 1828 г. (вот уж год, воистину богатый на события) сам Берцелиус провозглашает открытие нового элемента — тория. Источником тория послужил минерал пирохлор из Норвегии. Через четыре года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анализируя пирохлор, привезённый из России, обнаруживает в нем то же самое вещество.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Вёлера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осеняет: ведь еще в 1826 г. он анализировал норвежский минерал и, видимо, по небрежности пропустил торий. В письме Берцелиусу от 28 мая 1832 г. он шутливо заметил, что бог Тор попал в историю аналогично богине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Ванадис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…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Кстати говоря, подобного рода огорчение пришлось испытать и Либиху. В 1826 г. малоизвестный еще французский химик Антуан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Балар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сообщил об открытии нового галогена — брома. Прочитав сообщение об этом, Либих вспомнил, что двумя годами ранее одна германская фирма прислала ему бутыль с жидкостью, попросив установить ее состав. Тогда ученый сделал поспешное заключение, что содержимое бутыли – соединение йода с хлором. Теперь же, повторив анализ, Либих убедился: в жидкости содержится бром. Современники вспоминали, что он произнес в сердцах: «Не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Балар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открыл бром, а бром открыл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Балара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».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внес большой вклад в исследование химии немалого числа элементов. Впервые получил кремний в кристаллическом состоянии. Принял участие в синтезе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кремневодородов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и кремниевого аналога хлороформа. Изучал соединения бора, в частности его сульфид и азид. Впервые вместе с Анри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Сент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-Клер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Девиллем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получил относительно чистый металлический титан. Предложил новый метод выделения молибдена и вольфрама из их хлоридов действием газообразного водорода.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Весьма крупным достижением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Вёлера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стал синтез чистого карбида кальция посредством нагревания с углем сплава цинка с кальцием. Прежде это практически важное соединение получали с большим количеством примесей. Ученый показал, что при взаимодействии СаС</w:t>
      </w:r>
      <w:proofErr w:type="gram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proofErr w:type="gram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с водой образуется ацетилен.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обнаружил, что оксиды хрома, железа и меди ускоряют реакцию превращения SO</w:t>
      </w:r>
      <w:r w:rsidRPr="00253C17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 в SO</w:t>
      </w:r>
      <w:r w:rsidRPr="00253C17">
        <w:rPr>
          <w:rFonts w:ascii="Arial Cyr" w:eastAsia="Times New Roman" w:hAnsi="Arial Cyr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. Это наблюдение оказалось не бесполезным для совершенствования </w:t>
      </w:r>
      <w:proofErr w:type="gram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серно-кислотного</w:t>
      </w:r>
      <w:proofErr w:type="gram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производства. Оксид хрома был впервые применен как катализатор.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lastRenderedPageBreak/>
        <w:t xml:space="preserve">«Урожай», собранный ученым на ниве неорганической химии, оказался обильным. Не так-то просто перечислить его достижения в этой области. Конечно, далеко не все из них были «эпохальными», но каждое по-своему отличалось изяществом.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, например, впервые приготовил белый фосфор, прокаливая костяной уголь с песком. Разработал простой способ очистки сурьмы. С интересом анализировал метеориты, впервые обнаружив в их составе следы лития. Изучал драгоценные камни, показав, в частности, что окраска изумруда объясняется содержанием в самоцвете оксида хрома (а не органических примесей, как считали ранее).</w:t>
      </w:r>
    </w:p>
    <w:p w:rsidR="00253C17" w:rsidRPr="00253C17" w:rsidRDefault="00253C17" w:rsidP="00253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С деятельностью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Вёлерапедагога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неразрывно связана его многолетняя работа по написанию, переводу и изданию учебных руководств и справочников. Когда он оказался в лаборатории Берцелиуса, шведский ученый подарил ему второе издание своего «Учебника химии».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, вернувшись на родину, начал перевод этого фундаментального труда на немецкий язык. На </w:t>
      </w:r>
      <w:proofErr w:type="gram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немецком</w:t>
      </w:r>
      <w:proofErr w:type="gram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выходили и все последующие издания; в их подготовке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принимал определенное участие, как и в «Ежегодных сообщениях» Берцелиуса.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Вёлер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вместе с Либихом и Иоганном </w:t>
      </w:r>
      <w:proofErr w:type="spellStart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>Поггендорфом</w:t>
      </w:r>
      <w:proofErr w:type="spellEnd"/>
      <w:r w:rsidRPr="00253C17">
        <w:rPr>
          <w:rFonts w:ascii="Arial Cyr" w:eastAsia="Times New Roman" w:hAnsi="Arial Cyr" w:cs="Times New Roman"/>
          <w:color w:val="000000"/>
          <w:sz w:val="20"/>
          <w:szCs w:val="20"/>
          <w:lang w:eastAsia="ru-RU"/>
        </w:rPr>
        <w:t xml:space="preserve"> осуществил издание «Словаря чистой и прикладной химии».</w:t>
      </w:r>
    </w:p>
    <w:p w:rsidR="00253C17" w:rsidRPr="00253C17" w:rsidRDefault="00253C17" w:rsidP="00253C17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</w:pPr>
      <w:proofErr w:type="spellStart"/>
      <w:r w:rsidRPr="00253C17"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  <w:t>Д.Н.Трифонов</w:t>
      </w:r>
      <w:proofErr w:type="spellEnd"/>
    </w:p>
    <w:p w:rsidR="00E35313" w:rsidRDefault="00E35313">
      <w:bookmarkStart w:id="0" w:name="_GoBack"/>
      <w:bookmarkEnd w:id="0"/>
    </w:p>
    <w:sectPr w:rsidR="00E35313" w:rsidSect="00253C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17"/>
    <w:rsid w:val="00253C17"/>
    <w:rsid w:val="00E3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3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C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253C1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253C1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3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C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253C1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253C1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2499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2023-08-14T11:39:00Z</dcterms:created>
  <dcterms:modified xsi:type="dcterms:W3CDTF">2023-08-14T11:40:00Z</dcterms:modified>
</cp:coreProperties>
</file>