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5FC" w:rsidRPr="00A765FC" w:rsidRDefault="00A765FC" w:rsidP="00A765F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A765FC">
        <w:rPr>
          <w:rFonts w:ascii="Arial Cyr" w:eastAsia="Times New Roman" w:hAnsi="Arial Cyr" w:cs="Times New Roman"/>
          <w:b/>
          <w:bCs/>
          <w:color w:val="000000"/>
          <w:sz w:val="27"/>
          <w:szCs w:val="27"/>
          <w:lang w:eastAsia="ru-RU"/>
        </w:rPr>
        <w:t>Кабачник</w:t>
      </w:r>
      <w:proofErr w:type="spellEnd"/>
      <w:r w:rsidRPr="00A765FC">
        <w:rPr>
          <w:rFonts w:ascii="Arial Cyr" w:eastAsia="Times New Roman" w:hAnsi="Arial Cyr" w:cs="Times New Roman"/>
          <w:b/>
          <w:bCs/>
          <w:color w:val="000000"/>
          <w:sz w:val="27"/>
          <w:szCs w:val="27"/>
          <w:lang w:eastAsia="ru-RU"/>
        </w:rPr>
        <w:t xml:space="preserve"> Мартин Израилевич </w:t>
      </w:r>
      <w:r w:rsidRPr="00A765FC">
        <w:rPr>
          <w:rFonts w:ascii="Arial Cyr" w:eastAsia="Times New Roman" w:hAnsi="Arial Cyr" w:cs="Times New Roman"/>
          <w:b/>
          <w:bCs/>
          <w:color w:val="000000"/>
          <w:sz w:val="27"/>
          <w:szCs w:val="27"/>
          <w:lang w:eastAsia="ru-RU"/>
        </w:rPr>
        <w:br/>
        <w:t>09.XI.1908, Екатеринбург – 15.IV.1997, Москва</w:t>
      </w:r>
    </w:p>
    <w:p w:rsidR="00A765FC" w:rsidRPr="00A765FC" w:rsidRDefault="00A765FC" w:rsidP="00A765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Arial Cyr" w:eastAsia="Times New Roman" w:hAnsi="Arial Cyr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914400" cy="1354455"/>
            <wp:effectExtent l="0" t="0" r="0" b="0"/>
            <wp:docPr id="1" name="Рисунок 1" descr="http://him.1september.ru/2000/01/no01_2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m.1september.ru/2000/01/no01_2.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5FC" w:rsidRPr="00A765FC" w:rsidRDefault="00A765FC" w:rsidP="00A76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1924 г. окончил в Харбине (Китай) основной курс Коммерческого училища и в том же году поступил в Промышленно-экономический техникум им.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В.И.Ленина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 Москве. С 1926 г. в течение двух лет работал техником на московском заводе «Каучук». Уже в те годы у него появился интерес к научным исследованиям, в 1928 г. была опубликована его первая научная работа «Влияние ткани на расход резины в прорезинке одежных тканей».</w:t>
      </w:r>
    </w:p>
    <w:p w:rsidR="00A765FC" w:rsidRPr="00A765FC" w:rsidRDefault="00A765FC" w:rsidP="00A76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1927 г.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Кабачник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поступил на химический факультет Московского высшего технического училища, преобразованного во 2-й Московский химико-технологический институт. Продолжая учебу в институте, с 1930 по 1931 г. он преподавал химию в Московском горном техникуме. В 1931 г. окончил институт по специальности «инженер-технолог» и поступил на работу в должности младшего научного сотрудника в Лабораторию синтеза растительных и животных веществ АН СССР. Позже эта лаборатория вошла в состав Института органической химии (ИОХ) АН СССР.</w:t>
      </w:r>
    </w:p>
    <w:p w:rsidR="00A765FC" w:rsidRPr="00A765FC" w:rsidRDefault="00A765FC" w:rsidP="00A76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Работу в институте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Кабачник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сочетал с преподаванием коллоидной химии в Военно-химической академии. В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ИОХе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под руководством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А.Н.Несмеянова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начал исследования фосфорорганических соединений, которые определили основное направление его творчества на многие годы вперед.</w:t>
      </w:r>
    </w:p>
    <w:p w:rsidR="00A765FC" w:rsidRPr="00A765FC" w:rsidRDefault="00A765FC" w:rsidP="00A76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1936 г. ему без защиты диссертации была присуждена ученая степень кандидата химических наук. В 1943 г. он защитил диссертацию на соискание ученой степени доктора химических наук. В 1948 г.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Кабачник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стал членом Ученого совета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ИОХа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в том же году его избрали членом-корреспондентом Академии наук СССР.</w:t>
      </w:r>
    </w:p>
    <w:p w:rsidR="00A765FC" w:rsidRPr="00A765FC" w:rsidRDefault="00A765FC" w:rsidP="00A76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Группа фосфорорганической химии, руководимая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Кабачником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(ИОХ), была преобразована в лабораторию фосфорорганических соединений, которая вошла в состав созданного в 1954 г. Института элементоорганических соединений АН СССР (ИНЭОС). </w:t>
      </w:r>
      <w:proofErr w:type="gram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Начиная с этого года и до последних дней ученый работал в этом</w:t>
      </w:r>
      <w:proofErr w:type="gram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институте.</w:t>
      </w:r>
    </w:p>
    <w:p w:rsidR="00A765FC" w:rsidRPr="00A765FC" w:rsidRDefault="00A765FC" w:rsidP="00A76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1958 г. он был избран действительным членом Академии наук СССР.</w:t>
      </w:r>
    </w:p>
    <w:p w:rsidR="00A765FC" w:rsidRPr="00A765FC" w:rsidRDefault="00A765FC" w:rsidP="00A76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Исследования, проводимые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Кабачником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всегда строились на основе тесной связи теоретических, синтетических и прикладных направлений. Интенсивное изучение свойств фосфорорганических соединений позволило ученому заметно расширить область исследований и сформировать новые направления. В 1969 г. по инициативе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Кабачника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ИНЭОСе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создаются лаборатории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тиофосфорорганических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биоэлементорганических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соединений.</w:t>
      </w:r>
    </w:p>
    <w:p w:rsidR="00A765FC" w:rsidRPr="00A765FC" w:rsidRDefault="00A765FC" w:rsidP="00A76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Академик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Кабачник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был выдающимся химиком-органиком. Область его интересов далеко выходила за рамки фосфорорганической химии и была направлена на развитие общих теоретических вопросов органической химии. Он стоял у истоков новой области науки – элементорганической химии, находящейся на границе неорганической и органической химии и охватывающей органические производные всех элементов периодической системы. Другая не менее значительная область интересов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Кабачника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связана с проникновением в органическую химию идей и методов физики и физической химии, что привело к появлению нового раздела науки – физической органической химии.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Кабачник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был организатором ряда научных коллективов, исследовавших смежные проблемы органической химии и биологии.</w:t>
      </w:r>
    </w:p>
    <w:p w:rsidR="00A765FC" w:rsidRPr="00A765FC" w:rsidRDefault="00A765FC" w:rsidP="00A76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Наряду с исследовательской работой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Кабачник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занимался также научно-организационной деятельностью. </w:t>
      </w:r>
      <w:proofErr w:type="gram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1958–1961 гг. он был заместителем председателя Научного совета по высокомолекулярным соединениям АН СССР, в 1960–1963 гг. – член Бюро Отделения химических наук АН СССР, в 1961–1963 гг. – член Ученого консультативного совета по машинным информационно-логическим методам химии при Всесоюзном институте научной и технической информации АН СССР, в 1961–1964 гг. – заместитель председателя Научного совета по элементорганической химии при Отделении химических наук АН</w:t>
      </w:r>
      <w:proofErr w:type="gram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СССР, в 1962–1964 гг. – заместитель председателя Научного совета по трению и смазкам при АН СССР. В 1963 г.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Кабачник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стал </w:t>
      </w: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lastRenderedPageBreak/>
        <w:t>членом Бюро Отделения общей и технической химии (ООТХ), а также Отделения биохимии, биофизики и химии физиологически активных соединений АН СССР. С 1965 г. он был председателем Научного совета по элементорганической химии при ООТХ АН СССР. Кроме того, он участвовал в руководстве Научным советом по теории химического строения, кинетике, реакционной способности и катализу при ООТХ АН СССР.</w:t>
      </w:r>
    </w:p>
    <w:p w:rsidR="00A765FC" w:rsidRPr="00A765FC" w:rsidRDefault="00A765FC" w:rsidP="00A76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Заметную роль в научной жизни ученого играла научно-редакционная и издательская деятельность. Он вошел в состав редколлегий ряда научных журналов: «Вестник Академии наук СССР», «Успехи химии», «Журнал органической химии», «Теоретическая и экспериментальная химия».</w:t>
      </w:r>
    </w:p>
    <w:p w:rsidR="00A765FC" w:rsidRPr="00A765FC" w:rsidRDefault="00A765FC" w:rsidP="00A765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65FC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>Области научных интересов и основные результаты</w:t>
      </w:r>
    </w:p>
    <w:p w:rsidR="00A765FC" w:rsidRPr="00A765FC" w:rsidRDefault="00A765FC" w:rsidP="00A76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Работы в период с 1933 по 1941 г. посвящены главным образом исследованию химии азотсодержащих гетероциклических соединений и разработкам методик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амидирования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В эти годы развивается и шлифуется его мастерство в синтетической органической химии.</w:t>
      </w:r>
    </w:p>
    <w:p w:rsidR="00A765FC" w:rsidRPr="00A765FC" w:rsidRDefault="00A765FC" w:rsidP="00A76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Начиная с 1945 г.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Кабачник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проводит первые исследования в области фосфорорганической химии (традиционное направление российской химической школы), начало которой положили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Н.А.Меншуткин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А.Е.Арбузов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другие ученые классического периода.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Кабачник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создал многие новые синтетические пути, широко признанные в химии фосфорорганических соединений. Многие из них получили промышленное развитие.</w:t>
      </w:r>
    </w:p>
    <w:p w:rsidR="00A765FC" w:rsidRPr="00A765FC" w:rsidRDefault="00A765FC" w:rsidP="00A76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Исследование взаимодействия галогенидов трехвалентного фосфора с оксидом этилена (совместно с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П.А.Российской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) позволило разработать эффективные способы получения b-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хлорэтилфосфитов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нашедших применение в полимерных композициях, а также в качестве промежуточных продуктов при синтезе других фосфорорганических веществ. В последующих работах была установлена возможность превращения этих соединений с помощью реакции перегруппировки в производные пятивалентного фосфора. Продолжением этого цикла исследований было получение производных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винилфосфиновых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кислот, ставших исходной точкой для последующего синтеза многих непредельных фосфорорганических соединений. Некоторые из полученных соединений, например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дихлорэтиловый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эфир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винилфосфиновой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кислоты</w:t>
      </w:r>
    </w:p>
    <w:p w:rsidR="00A765FC" w:rsidRPr="00A765FC" w:rsidRDefault="00A765FC" w:rsidP="00A765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CH</w:t>
      </w:r>
      <w:r w:rsidRPr="00A765FC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=CH–P(O)(OCH</w:t>
      </w:r>
      <w:r w:rsidRPr="00A765FC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CH2Cl)</w:t>
      </w:r>
      <w:r w:rsidRPr="00A765FC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</w:t>
      </w:r>
    </w:p>
    <w:p w:rsidR="00A765FC" w:rsidRPr="00A765FC" w:rsidRDefault="00A765FC" w:rsidP="00A76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применяются в качестве исходных мономеров для получения негорючих фосфорсодержащих полимеров. Рассматриваемое направление исследований привело также к созданию соединений нового класса – циклических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эфиргалогенангидридов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кислот фосфора.</w:t>
      </w:r>
    </w:p>
    <w:p w:rsidR="00A765FC" w:rsidRPr="00A765FC" w:rsidRDefault="00A765FC" w:rsidP="00A76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Весьма результативными оказались исследования реакций галогенидов фосфора, в том числе и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органозамещенных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с альдегидами (совместно с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Е.С.Шепелевой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). Реакция оказалась применимой к формальдегиду, а также к широкому кругу ароматических альдегидов. Изучение механизма реакций этого класса позволило (совместно с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Е.Л.Гефтером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) получить ранее неизвестные виниловые эфиры кислот фосфора с помощью разработанной методики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дегидрохлорирования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a-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хлоралкиловых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эфиров кислот фосфора, в том числе даже таких, которые ранее казались недоступными, например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тривинилфосфат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</w:p>
    <w:p w:rsidR="00A765FC" w:rsidRPr="00A765FC" w:rsidRDefault="00A765FC" w:rsidP="00A76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Не менее </w:t>
      </w:r>
      <w:proofErr w:type="gram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эффектны</w:t>
      </w:r>
      <w:proofErr w:type="gram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работы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Кабачника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по синтезу и исследованию свойств a-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оксофосфиновых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кислот общего вида RC(O)P(O)(OR')</w:t>
      </w:r>
      <w:r w:rsidRPr="00A765FC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В результате был установлен необычный эффект заметного повышения реакционной способности карбонильной группы благодаря полярному влиянию соседней группы </w:t>
      </w:r>
      <w:proofErr w:type="gram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Р</w:t>
      </w:r>
      <w:proofErr w:type="gram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=О.</w:t>
      </w:r>
    </w:p>
    <w:p w:rsidR="00A765FC" w:rsidRPr="00A765FC" w:rsidRDefault="00A765FC" w:rsidP="00A76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Разработанная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Кабачником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(совместно с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Шепелевой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) методика получения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тетраалкилдитиофосфинатов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взаимодействием реактивов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Гриньяра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тиохлоридом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фосфора стала лучшим лабораторным способом синтеза соединений такого типа, являющихся промежуточными продуктами для получения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диалкилфосфиновых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кислот, соответствующих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тиокислот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их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галогенангидридов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а также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дифосфинов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вторичных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фосфинов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</w:p>
    <w:p w:rsidR="00A765FC" w:rsidRPr="00A765FC" w:rsidRDefault="00A765FC" w:rsidP="00A76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Среди широкого круга теоретических проблем, изученных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Кабачником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видное место занимали вопросы таутомерии, двойственной реакционной способности и сопряжения. Наиболее значительным результатом стало создание (совместно с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Т.А.Мастрюковой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С.Т.Иоффе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) количественной теории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таутомерного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равновесия как тройной буферной системы. Дальнейшее развитие этого направления привело к разработке корреляционного анализа констант диссоциации кислот фосфора (</w:t>
      </w:r>
      <w:r w:rsidRPr="00A765F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</w:t>
      </w:r>
      <w:r w:rsidRPr="00A765FC">
        <w:rPr>
          <w:rFonts w:ascii="Arial Cyr" w:eastAsia="Times New Roman" w:hAnsi="Arial Cyr" w:cs="Times New Roman"/>
          <w:color w:val="000000"/>
          <w:sz w:val="20"/>
          <w:szCs w:val="20"/>
          <w:vertAlign w:val="superscript"/>
          <w:lang w:eastAsia="ru-RU"/>
        </w:rPr>
        <w:t>ф</w:t>
      </w: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). Эти константы получили среди химиков название «константы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Кабачника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» по аналогии с корреляционными константами Тафта–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Гаммета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Метод был экспериментально подтвержден (совместно с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Ю.Н.Шейнкером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В.А.Гиляровым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) в работах по таутомерии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монотиокислот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фосфора,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ациламинопиридинов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фосфамидинов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Широкие исследования таутомерии большой группы соединений позволили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Кабачнику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(совместно с Несмеяновым) разработать обобщенную концепцию, согласно которой таутомерия является всего лишь одной из причин двойственной реакционной </w:t>
      </w: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lastRenderedPageBreak/>
        <w:t>способности. Вторая, более распространенная причина – перенос реакционного центра в результате смещения электронного облака молекулы.</w:t>
      </w:r>
    </w:p>
    <w:p w:rsidR="00A765FC" w:rsidRPr="00A765FC" w:rsidRDefault="00A765FC" w:rsidP="00A76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Анализ богатого научного наследия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Кабачника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показывает, сколь трудно отделить в его творчестве прикладные работы от </w:t>
      </w:r>
      <w:proofErr w:type="gram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теоретических</w:t>
      </w:r>
      <w:proofErr w:type="gram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Вот конкретный пример.</w:t>
      </w:r>
    </w:p>
    <w:p w:rsidR="00A765FC" w:rsidRPr="00A765FC" w:rsidRDefault="00A765FC" w:rsidP="00A76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Работы по изысканию новых эффективных инсектицидов привели к разработке оригинальных методов </w:t>
      </w:r>
      <w:r w:rsidRPr="00A765FC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S</w:t>
      </w: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-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алкилирования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солей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монотиокислот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фосфора. </w:t>
      </w:r>
      <w:proofErr w:type="gram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итоге были получены и освоены промышленностью новые высокоэффективные препараты, например препарат М-81 состава (CH</w:t>
      </w:r>
      <w:r w:rsidRPr="00A765FC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O)</w:t>
      </w:r>
      <w:r w:rsidRPr="00A765FC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P(S)S(CH</w:t>
      </w:r>
      <w:r w:rsidRPr="00A765FC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)</w:t>
      </w:r>
      <w:r w:rsidRPr="00A765FC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SC</w:t>
      </w:r>
      <w:r w:rsidRPr="00A765FC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H</w:t>
      </w:r>
      <w:r w:rsidRPr="00A765FC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5</w:t>
      </w: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обладающий низкой токсичностью по отношению к теплокровным (в том числе и к человеку).</w:t>
      </w:r>
      <w:proofErr w:type="gram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 связи с исследованиями инсектицидов возник вопрос о механизме их действия. Так появилось научное направление по изучению ингибирования фосфорорганическими соединениями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холинэстераз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– ферментов, регулирующих передачу нервного импульса по цепи нейронов. В процессе изучения этих достаточно тонких биохимических реакций были получены (совместно с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Н.Н.Годовиковым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) сотни новых фосфорорганических ингибиторов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холинэстераз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некоторые из которых вошли в биохимическую практику в качестве эталонов.</w:t>
      </w:r>
    </w:p>
    <w:p w:rsidR="00A765FC" w:rsidRPr="00A765FC" w:rsidRDefault="00A765FC" w:rsidP="00A76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Другой пример того, как фундаментальные исследования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Кабачника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тесно переплетались с прикладными работами. Поиски путей получения фосфорорганических аналогов природных a-аминокислот типа NH</w:t>
      </w:r>
      <w:r w:rsidRPr="00A765FC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CHR–P(O)(OR')</w:t>
      </w:r>
      <w:r w:rsidRPr="00A765FC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 привели к созданию (совместно с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Т.Я.Медведь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) общего метода синтеза таких соединений конденсацией аммиака и альдегида с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диалкилфосфитами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Были обнаружены интересные комплексообразующие свойства этих кислот, в результате чего была получена большая группа фосфорорганических комплексонов, многие из которых введены в практику. Накопленный обширный экспериментальный материал позволил сформулировать концепцию «жестких звеньев» как фактора, способствующего селективности их действия. Был проведен теоретический конформационный анализ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полидентатных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лигандов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 использованием метода </w:t>
      </w:r>
      <w:proofErr w:type="gram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атом-атомных</w:t>
      </w:r>
      <w:proofErr w:type="gram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потенциальных функций. Продолжение работ в этом направлении привело к созданию новых комплексонов и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экстрагентов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среди которых известен препарат АМОК, предназначенный для терапии </w:t>
      </w:r>
      <w:proofErr w:type="gram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почечно-каменной</w:t>
      </w:r>
      <w:proofErr w:type="gram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болезни.</w:t>
      </w:r>
    </w:p>
    <w:p w:rsidR="00A765FC" w:rsidRPr="00A765FC" w:rsidRDefault="00A765FC" w:rsidP="00A76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результате исследования термостойких фосфатов (совместно с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Л.С.Захаровым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) была открыта каталитическая реакция их получения из фторированных спиртов и POCl</w:t>
      </w:r>
      <w:r w:rsidRPr="00A765FC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 (и аналогов). Изучение этих фосфатов позволило обнаружить очень редкое явление – превращение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диастереомеров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 твердой фазе и обратимость этого процесса в расплаве.</w:t>
      </w:r>
    </w:p>
    <w:p w:rsidR="00A765FC" w:rsidRPr="00A765FC" w:rsidRDefault="00A765FC" w:rsidP="00A76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Кабачником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широко исследованы вещества с группировкой </w:t>
      </w:r>
      <w:r w:rsidRPr="00A765F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</w:t>
      </w: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P=N–P(O)=, найдены (совместно с Гиляровым) многие новые примеры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имид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-амидной перегруппировки, в том числе обратимые вырожденные миграции. Исследована гербицидная активность большой группы таких соединений.</w:t>
      </w:r>
    </w:p>
    <w:p w:rsidR="00A765FC" w:rsidRPr="00A765FC" w:rsidRDefault="00A765FC" w:rsidP="00A76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Необычайно эффектное теоретическое направление было развито ученым (совместно с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Н.Н.Бубновым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) при изучении обнаруженного им явления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радикалотропии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приводящего к эффекту «блуждающей валентности». При этом происходит миграция валентности по вершинам координационного многогранника, внутри которого находится центральный элемент. В частности, было установлено, что при взаимодействии белого фосфора (Р</w:t>
      </w:r>
      <w:proofErr w:type="gram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4</w:t>
      </w:r>
      <w:proofErr w:type="gram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) с </w:t>
      </w:r>
      <w:r w:rsidRPr="00A765FC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о</w:t>
      </w: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-хинонами образуются полициклические свободные радикалы R3P с блуждающей валентностью. В русле этих исследований был осуществлен (совместно с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Д.И.Лобановым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) нетрадиционный для фосфорорганической химии прямой синтез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фосфонатов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на основе белого фосфора.</w:t>
      </w:r>
    </w:p>
    <w:p w:rsidR="00A765FC" w:rsidRPr="00A765FC" w:rsidRDefault="00A765FC" w:rsidP="00A76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Заслуги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Кабачника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 развитии отечественной науки были высоко оценены правительством страны</w:t>
      </w:r>
      <w:proofErr w:type="gram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  <w:proofErr w:type="gram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</w:t>
      </w:r>
      <w:proofErr w:type="gram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1946 г. и 1985 г. ему была присуждена Государственная премия СССР, в 1974 г. он был удостоен Ленинской премии, а в 1978 г. ему было присвоено звание Героя Социалистического Труда.</w:t>
      </w:r>
    </w:p>
    <w:p w:rsidR="00A765FC" w:rsidRPr="00A765FC" w:rsidRDefault="00A765FC" w:rsidP="00A765FC">
      <w:pPr>
        <w:shd w:val="clear" w:color="auto" w:fill="FFFFFF"/>
        <w:spacing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765FC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Библиография:</w:t>
      </w:r>
    </w:p>
    <w:p w:rsidR="00A765FC" w:rsidRPr="00A765FC" w:rsidRDefault="00A765FC" w:rsidP="00A76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A765FC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Кабачник</w:t>
      </w:r>
      <w:proofErr w:type="spellEnd"/>
      <w:r w:rsidRPr="00A765FC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 xml:space="preserve"> Мартин Израилевич. </w:t>
      </w: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БСЭ. 2-е изд., 1958, т. 51, с. 132; </w:t>
      </w:r>
      <w:r w:rsidRPr="00A765FC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 xml:space="preserve">Лаборатория фосфорорганических соединений. Институт элементоорганических соединений имени </w:t>
      </w:r>
      <w:proofErr w:type="spellStart"/>
      <w:r w:rsidRPr="00A765FC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А.Н.Несмеянова</w:t>
      </w:r>
      <w:proofErr w:type="spellEnd"/>
      <w:r w:rsidRPr="00A765FC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. </w:t>
      </w: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М.: Наука, 1984, с. 118–127; </w:t>
      </w:r>
      <w:r w:rsidRPr="00A765FC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Волков В.А., </w:t>
      </w:r>
      <w:proofErr w:type="spellStart"/>
      <w:r w:rsidRPr="00A765FC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>Вонский</w:t>
      </w:r>
      <w:proofErr w:type="spellEnd"/>
      <w:r w:rsidRPr="00A765FC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Е.В., Кузнецова </w:t>
      </w:r>
      <w:proofErr w:type="spellStart"/>
      <w:r w:rsidRPr="00A765FC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>Г.И.</w:t>
      </w:r>
      <w:r w:rsidRPr="00A765FC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Выдающиеся</w:t>
      </w:r>
      <w:proofErr w:type="spellEnd"/>
      <w:r w:rsidRPr="00A765FC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 xml:space="preserve"> химики мира: Биографический справочник.</w:t>
      </w:r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 Под ред. </w:t>
      </w:r>
      <w:proofErr w:type="spellStart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В.И.Кузнецова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М.: Высшая школа, 1971, с. 185–186; </w:t>
      </w:r>
      <w:r w:rsidRPr="00A765FC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 xml:space="preserve">Институт элементоорганических соединений имени </w:t>
      </w:r>
      <w:proofErr w:type="spellStart"/>
      <w:r w:rsidRPr="00A765FC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А.Н.Несмеянова</w:t>
      </w:r>
      <w:proofErr w:type="spellEnd"/>
      <w:r w:rsidRPr="00A765FC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М.: Наука, 1999.</w:t>
      </w:r>
    </w:p>
    <w:p w:rsidR="00E35313" w:rsidRDefault="00E35313">
      <w:bookmarkStart w:id="0" w:name="_GoBack"/>
      <w:bookmarkEnd w:id="0"/>
    </w:p>
    <w:sectPr w:rsidR="00E35313" w:rsidSect="00A765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FC"/>
    <w:rsid w:val="00A765FC"/>
    <w:rsid w:val="00E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65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65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76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6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65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65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76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6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8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3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2023-08-14T11:43:00Z</dcterms:created>
  <dcterms:modified xsi:type="dcterms:W3CDTF">2023-08-14T11:45:00Z</dcterms:modified>
</cp:coreProperties>
</file>